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- ¿Cuál va ser su función?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- ¿A quién va dirigido?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- ¿Cómo se puede hacer más interactivo?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 Tener un tema claro.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 Una sinopsis de lo que se quiere hacer?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ma654pec6u6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Función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función principal de la pantalla compartida es facilitar la interacción entre el docente y los estudiantes, permitiendo que ambos colaboren en la creación y presentación de infografías y otros materiales visuales. Esto ayuda a ilustrar conceptos, fomentar la participación y mejorar la comprensión de los temas tratados.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vb559z7baqn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Público objetivo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Está dirigido principalmente a estudiantes de niveles educativos variados (primaria, secundaria y educación superior) y docentes que deseen mejorar sus métodos de enseñanza. También puede ser útil para padres que quieran involucrarse más en el proceso educativo.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shc1df0xnm4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Interactividad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hacer la experiencia más interactiva, se pueden implementar las siguientes estrategias: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Herramientas de colaboración en tiempo real</w:t>
      </w:r>
      <w:r w:rsidDel="00000000" w:rsidR="00000000" w:rsidRPr="00000000">
        <w:rPr>
          <w:rtl w:val="0"/>
        </w:rPr>
        <w:t xml:space="preserve">: Utilizar plataformas que permitan a los estudiantes participar en la creación de infografías (como Canva o Google Slides).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Preguntas y respuestas</w:t>
      </w:r>
      <w:r w:rsidDel="00000000" w:rsidR="00000000" w:rsidRPr="00000000">
        <w:rPr>
          <w:rtl w:val="0"/>
        </w:rPr>
        <w:t xml:space="preserve">: Incorporar sesiones de preguntas donde los estudiantes pueden hacer consultas en tiempo real.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Votaciones y encuestas</w:t>
      </w:r>
      <w:r w:rsidDel="00000000" w:rsidR="00000000" w:rsidRPr="00000000">
        <w:rPr>
          <w:rtl w:val="0"/>
        </w:rPr>
        <w:t xml:space="preserve">: Usar herramientas de votación para que los estudiantes elijan qué temas desean profundizar o qué aspectos de la presentación les parecen más interesantes.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Debates en grupos pequeños</w:t>
      </w:r>
      <w:r w:rsidDel="00000000" w:rsidR="00000000" w:rsidRPr="00000000">
        <w:rPr>
          <w:rtl w:val="0"/>
        </w:rPr>
        <w:t xml:space="preserve">: Dividir a los estudiantes en salas de trabajo para discutir puntos específicos y luego compartir sus conclusiones.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gmfkldchqv3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Tema claro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tema de la pantalla compartida debe estar claramente definido, centrado en un aspecto específico del contenido curricular. Por ejemplo, "El ciclo del agua" o "Los derechos humanos". Esto permite que las infografías y presentaciones sean más relevantes y focalizadas.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ufaj1kgiuxj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Sinopsis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propuesta es crear una plataforma de aprendizaje interactivo donde docentes y estudiantes colaboren en la elaboración de infografías y presentaciones. A través de una pantalla compartida, se explorarán temas educativos de manera visual y participativa, promoviendo el aprendizaje activo y el trabajo en equipo. Los estudiantes no solo consumirán información, sino que también contribuirán a su creación, lo que reforzará su comprensión y retención de los conceptos.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325.0" w:type="dxa"/>
        <w:jc w:val="left"/>
        <w:tblInd w:w="-11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85"/>
        <w:gridCol w:w="7140"/>
        <w:tblGridChange w:id="0">
          <w:tblGrid>
            <w:gridCol w:w="4185"/>
            <w:gridCol w:w="714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GUIÓN DIDÁCTICO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Título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Creación Módulo de Pantalla Compartida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Sinopsis de la temática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módulo de pantalla compartida busca optimizar la transmisión de información digital en entornos educativos, permitiendo a los usuarios colaborar de manera efectiva y en tiempo real. A través de herramientas de visualización y edición, se facilita la creación de contenido educativo que se puede compartir instantáneamente, mejorando la experiencia de aprendizaje.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Finalidad educativa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finalidad educativa del módulo es mejorar la comunicación y colaboración entre usuarios en un entorno digital, fomentando la creación conjunta de conocimiento y el aprendizaje activo. Se busca que los estudiantes interactúen con el contenido, promoviendo así un aprendizaje más dinámico y participativo.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Objetivos didácticos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Facilitar la creación y edición colaborativa de contenido visual.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Promover la comunicación efectiva entre estudiantes y docentes.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Desarrollar habilidades de trabajo en equipo y colaboración en entornos digitales.</w:t>
            </w:r>
          </w:p>
          <w:p w:rsidR="00000000" w:rsidDel="00000000" w:rsidP="00000000" w:rsidRDefault="00000000" w:rsidRPr="00000000" w14:paraId="0000002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Fomentar la creatividad mediante herramientas de dibujo y anotación.</w:t>
            </w:r>
          </w:p>
          <w:p w:rsidR="00000000" w:rsidDel="00000000" w:rsidP="00000000" w:rsidRDefault="00000000" w:rsidRPr="00000000" w14:paraId="0000002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Mejorar la accesibilidad a recursos educativos multimedia.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Contextos valorativos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proyecto se desarrolla en un contexto educativo donde la tecnología juega un papel crucial. Se valoran la innovación, la interactividad y la accesibilidad, buscando crear un entorno que potencie la colaboración y el aprendizaje entre pares. Se fomentan valores como la inclusión, el respeto y el trabajo en equipo.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Características de la población 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población objetivo incluye estudiantes y docentes que utilicen la plataforma CREAVI. Se considera tanto a usuarios con un nivel básico de habilidades digitales como a aquellos con experiencia en el uso de herramientas de colaboración en línea.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Rango de edades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rango de edades de la población objetivo es amplio, abarcando desde estudiantes de educación básica hasta universitarios y profesionales en formación, típicamente entre 10 y 40 años.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Características psicológicas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Los usuarios suelen presentar una variedad de características psicológicas, incluyendo:</w:t>
            </w:r>
          </w:p>
          <w:p w:rsidR="00000000" w:rsidDel="00000000" w:rsidP="00000000" w:rsidRDefault="00000000" w:rsidRPr="00000000" w14:paraId="00000039">
            <w:pPr>
              <w:widowControl w:val="0"/>
              <w:numPr>
                <w:ilvl w:val="0"/>
                <w:numId w:val="2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Curiosidad e interés por la tecnología.</w:t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Necesidad de colaboración y comunicación.</w:t>
            </w:r>
          </w:p>
          <w:p w:rsidR="00000000" w:rsidDel="00000000" w:rsidP="00000000" w:rsidRDefault="00000000" w:rsidRPr="00000000" w14:paraId="0000003B">
            <w:pPr>
              <w:widowControl w:val="0"/>
              <w:numPr>
                <w:ilvl w:val="0"/>
                <w:numId w:val="2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Diversidad en estilos de aprendizaje (visual, kinestésico, etc.).</w:t>
            </w:r>
          </w:p>
          <w:p w:rsidR="00000000" w:rsidDel="00000000" w:rsidP="00000000" w:rsidRDefault="00000000" w:rsidRPr="00000000" w14:paraId="0000003C">
            <w:pPr>
              <w:widowControl w:val="0"/>
              <w:numPr>
                <w:ilvl w:val="0"/>
                <w:numId w:val="2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Diferentes niveles de autoeficacia en el uso de herramientas digitales.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Nivel académico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módulo se dirige a un público con diversos niveles académicos, desde estudiantes de secundaria hasta universitarios y profesionales en formación, adaptando las funcionalidades para satisfacer las necesidades de cada grupo.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Unidad temática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unidad temática se centra en la colaboración digital, abordando aspectos como la creación de contenido, el trabajo en equipo y el uso efectivo de tecnologías para el aprendizaje. Se busca que los estudiantes comprendan la importancia de compartir y construir conocimiento en conjunto.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370.0" w:type="dxa"/>
        <w:jc w:val="left"/>
        <w:tblInd w:w="-10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0"/>
        <w:gridCol w:w="2355"/>
        <w:gridCol w:w="2010"/>
        <w:gridCol w:w="1800"/>
        <w:gridCol w:w="3075"/>
        <w:tblGridChange w:id="0">
          <w:tblGrid>
            <w:gridCol w:w="2130"/>
            <w:gridCol w:w="2355"/>
            <w:gridCol w:w="2010"/>
            <w:gridCol w:w="1800"/>
            <w:gridCol w:w="3075"/>
          </w:tblGrid>
        </w:tblGridChange>
      </w:tblGrid>
      <w:tr>
        <w:trPr>
          <w:cantSplit w:val="0"/>
          <w:trHeight w:val="385.95703125" w:hRule="atLeast"/>
          <w:tblHeader w:val="0"/>
        </w:trPr>
        <w:tc>
          <w:tcPr>
            <w:gridSpan w:val="5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GUIÓN TÉCNICO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Título de la ventana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formato/fuente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evento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Fuente: Arial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Tipo: Regular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Color: Negro (#000000)</w:t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Tamaño: 14 px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Textos: .txt, .doc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Textos: Obtenidos de documentos de requisitos y especificaciones del proyecto.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textos pueden cambiar de color al pasar el mouse sobre ellos.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Cambio de color del texto: Al pasar el mouse sobre el texto, este cambia de color.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Fondo de la interfaz: Imagen de fondo con un diseño minimalista.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Fotografías: Imágenes de usuarios y contenido compartido.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Gráficos: Iconos y botones de navegación.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Botones: Botones de acción con íconos intuitivos.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Imágenes: .png, .jpg, .svg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Obtenidas de bancos de imágenes libres de derechos y diseños propios.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Las imágenes pueden ser seleccionadas y arrastradas dentro de la pantalla compartida.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Selección y arrastre de imágenes: Al hacer clic y arrastrar una imagen, esta se mueve dentro de la pantalla compartida.</w:t>
            </w:r>
          </w:p>
        </w:tc>
      </w:tr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sonido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Sonidos: Sonidos de notificación para eventos específicos.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Música: No se utiliza música de fondo.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Voz en off: No se utiliza voz en off.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Sonidos: .mp3, .wav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Obtenidos de bibliotecas de sonidos libres de derechos.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Acción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sonidos de notificación se reproducen al recibir una notificación.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Reproducción de sonidos: Al recibir una notificación, se reproduce un sonido de notificación.</w:t>
            </w:r>
          </w:p>
        </w:tc>
      </w:tr>
    </w:tbl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1475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3915"/>
        <w:gridCol w:w="855"/>
        <w:gridCol w:w="840"/>
        <w:gridCol w:w="1560"/>
        <w:gridCol w:w="2850"/>
        <w:tblGridChange w:id="0">
          <w:tblGrid>
            <w:gridCol w:w="1455"/>
            <w:gridCol w:w="3915"/>
            <w:gridCol w:w="855"/>
            <w:gridCol w:w="840"/>
            <w:gridCol w:w="1560"/>
            <w:gridCol w:w="28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Descripción de la página principal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410325" cy="3352800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24935" l="29286" r="21728" t="26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25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bottom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Ventana 01 :”Página Principal”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b7b7b7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la primera ventana de interacción que tiene el usuario con el sitio y es aquí donde puede visualizar las 3 opciones que ofrece el componente que es menu, título y retroceder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Audio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video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Animación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Acciones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Menú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71713" cy="1222398"/>
                  <wp:effectExtent b="0" l="0" r="0" t="0"/>
                  <wp:docPr id="2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39360" l="34754" r="53733" t="39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713" cy="12223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 hacer clic en el icono del menú se efectúa una acción donde se desplegará una barra con 6 funciones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TÍtulo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3963" cy="809625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59821" l="50455" r="43527" t="33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3" cy="809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 hacer click en el icono del título se creará una barra de texto donde pondremos el título de la pantalla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Deshacer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3063" cy="644516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43905" l="71273" r="25534" t="47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6445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 hacer click en este icono se deshace la última acción realizada por el usuario en la ventana de edición y exportar. </w:t>
            </w:r>
          </w:p>
        </w:tc>
      </w:tr>
    </w:tbl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1475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3915"/>
        <w:gridCol w:w="855"/>
        <w:gridCol w:w="840"/>
        <w:gridCol w:w="1560"/>
        <w:gridCol w:w="2850"/>
        <w:tblGridChange w:id="0">
          <w:tblGrid>
            <w:gridCol w:w="1455"/>
            <w:gridCol w:w="3915"/>
            <w:gridCol w:w="855"/>
            <w:gridCol w:w="840"/>
            <w:gridCol w:w="1560"/>
            <w:gridCol w:w="28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Descripción de la página crear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76771" cy="3292171"/>
                  <wp:effectExtent b="0" l="0" r="0" t="0"/>
                  <wp:docPr id="2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23361" l="31158" r="26364" t="32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771" cy="32921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bottom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Ventana 02 :”página crear”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b7b7b7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 la segunda ventana de interacción que tiene el usuario, se encuentran los iconos menu(1), editar(2), crear(3). Aquí le daremos interactividad a la pantalla en transmisión y así mismo podemos editar, que queremos hacer que se refleje en la pantalla, entrar a comentarios(7), silenciar audio como también activarlo(5), activar micrófono, desactivarlo(6)y tomar captura de la transmisión(4) también le damos por finalizado con la acción de cancelar la transmisión(9)</w:t>
            </w:r>
          </w:p>
        </w:tc>
      </w:tr>
    </w:tbl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1475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3915"/>
        <w:gridCol w:w="855"/>
        <w:gridCol w:w="840"/>
        <w:gridCol w:w="1560"/>
        <w:gridCol w:w="2850"/>
        <w:tblGridChange w:id="0">
          <w:tblGrid>
            <w:gridCol w:w="1455"/>
            <w:gridCol w:w="3915"/>
            <w:gridCol w:w="855"/>
            <w:gridCol w:w="840"/>
            <w:gridCol w:w="1560"/>
            <w:gridCol w:w="28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Descripción de la página editar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95745" cy="2871308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24869" l="32623" r="27363" t="34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745" cy="28713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bottom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Ventana 03 :”página editar”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b7b7b7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Esta es la tercera ventana de interacción del usuario, denominada </w:t>
            </w:r>
            <w:r w:rsidDel="00000000" w:rsidR="00000000" w:rsidRPr="00000000">
              <w:rPr>
                <w:i w:val="1"/>
                <w:rtl w:val="0"/>
              </w:rPr>
              <w:t xml:space="preserve">Editar</w:t>
            </w:r>
            <w:r w:rsidDel="00000000" w:rsidR="00000000" w:rsidRPr="00000000">
              <w:rPr>
                <w:rtl w:val="0"/>
              </w:rPr>
              <w:t xml:space="preserve">. Al hacer clic en el ícono de edición (0), se despliegan las siguientes herramientas: </w:t>
            </w:r>
            <w:r w:rsidDel="00000000" w:rsidR="00000000" w:rsidRPr="00000000">
              <w:rPr>
                <w:i w:val="1"/>
                <w:rtl w:val="0"/>
              </w:rPr>
              <w:t xml:space="preserve">Seleccionar</w:t>
            </w:r>
            <w:r w:rsidDel="00000000" w:rsidR="00000000" w:rsidRPr="00000000">
              <w:rPr>
                <w:rtl w:val="0"/>
              </w:rPr>
              <w:t xml:space="preserve"> (1), </w:t>
            </w:r>
            <w:r w:rsidDel="00000000" w:rsidR="00000000" w:rsidRPr="00000000">
              <w:rPr>
                <w:i w:val="1"/>
                <w:rtl w:val="0"/>
              </w:rPr>
              <w:t xml:space="preserve">Formas</w:t>
            </w:r>
            <w:r w:rsidDel="00000000" w:rsidR="00000000" w:rsidRPr="00000000">
              <w:rPr>
                <w:rtl w:val="0"/>
              </w:rPr>
              <w:t xml:space="preserve"> (2), </w:t>
            </w:r>
            <w:r w:rsidDel="00000000" w:rsidR="00000000" w:rsidRPr="00000000">
              <w:rPr>
                <w:i w:val="1"/>
                <w:rtl w:val="0"/>
              </w:rPr>
              <w:t xml:space="preserve">Varita de acciones</w:t>
            </w:r>
            <w:r w:rsidDel="00000000" w:rsidR="00000000" w:rsidRPr="00000000">
              <w:rPr>
                <w:rtl w:val="0"/>
              </w:rPr>
              <w:t xml:space="preserve"> (3), </w:t>
            </w:r>
            <w:r w:rsidDel="00000000" w:rsidR="00000000" w:rsidRPr="00000000">
              <w:rPr>
                <w:i w:val="1"/>
                <w:rtl w:val="0"/>
              </w:rPr>
              <w:t xml:space="preserve">Pincel</w:t>
            </w:r>
            <w:r w:rsidDel="00000000" w:rsidR="00000000" w:rsidRPr="00000000">
              <w:rPr>
                <w:rtl w:val="0"/>
              </w:rPr>
              <w:t xml:space="preserve"> (4), </w:t>
            </w:r>
            <w:r w:rsidDel="00000000" w:rsidR="00000000" w:rsidRPr="00000000">
              <w:rPr>
                <w:i w:val="1"/>
                <w:rtl w:val="0"/>
              </w:rPr>
              <w:t xml:space="preserve">Lápiz</w:t>
            </w:r>
            <w:r w:rsidDel="00000000" w:rsidR="00000000" w:rsidRPr="00000000">
              <w:rPr>
                <w:rtl w:val="0"/>
              </w:rPr>
              <w:t xml:space="preserve"> (5), </w:t>
            </w:r>
            <w:r w:rsidDel="00000000" w:rsidR="00000000" w:rsidRPr="00000000">
              <w:rPr>
                <w:i w:val="1"/>
                <w:rtl w:val="0"/>
              </w:rPr>
              <w:t xml:space="preserve">Borrador</w:t>
            </w:r>
            <w:r w:rsidDel="00000000" w:rsidR="00000000" w:rsidRPr="00000000">
              <w:rPr>
                <w:rtl w:val="0"/>
              </w:rPr>
              <w:t xml:space="preserve"> (6), </w:t>
            </w:r>
            <w:r w:rsidDel="00000000" w:rsidR="00000000" w:rsidRPr="00000000">
              <w:rPr>
                <w:i w:val="1"/>
                <w:rtl w:val="0"/>
              </w:rPr>
              <w:t xml:space="preserve">Rellenar</w:t>
            </w:r>
            <w:r w:rsidDel="00000000" w:rsidR="00000000" w:rsidRPr="00000000">
              <w:rPr>
                <w:rtl w:val="0"/>
              </w:rPr>
              <w:t xml:space="preserve"> (7) y </w:t>
            </w:r>
            <w:r w:rsidDel="00000000" w:rsidR="00000000" w:rsidRPr="00000000">
              <w:rPr>
                <w:i w:val="1"/>
                <w:rtl w:val="0"/>
              </w:rPr>
              <w:t xml:space="preserve">Sprite</w:t>
            </w:r>
            <w:r w:rsidDel="00000000" w:rsidR="00000000" w:rsidRPr="00000000">
              <w:rPr>
                <w:rtl w:val="0"/>
              </w:rPr>
              <w:t xml:space="preserve"> (8). En la parte inferior, se encuentra la </w:t>
            </w:r>
            <w:r w:rsidDel="00000000" w:rsidR="00000000" w:rsidRPr="00000000">
              <w:rPr>
                <w:i w:val="1"/>
                <w:rtl w:val="0"/>
              </w:rPr>
              <w:t xml:space="preserve">Ventana de colores</w:t>
            </w:r>
            <w:r w:rsidDel="00000000" w:rsidR="00000000" w:rsidRPr="00000000">
              <w:rPr>
                <w:rtl w:val="0"/>
              </w:rPr>
              <w:t xml:space="preserve"> (9). Estas herramientas permiten modificar la transmisión en tiempo real. A continuación, se detalla la función de cada una:</w:t>
            </w:r>
          </w:p>
          <w:p w:rsidR="00000000" w:rsidDel="00000000" w:rsidP="00000000" w:rsidRDefault="00000000" w:rsidRPr="00000000" w14:paraId="00000116">
            <w:pPr>
              <w:widowControl w:val="0"/>
              <w:numPr>
                <w:ilvl w:val="0"/>
                <w:numId w:val="1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Seleccionar</w:t>
            </w:r>
            <w:r w:rsidDel="00000000" w:rsidR="00000000" w:rsidRPr="00000000">
              <w:rPr>
                <w:rtl w:val="0"/>
              </w:rPr>
              <w:t xml:space="preserve">: Permite seleccionar elementos en la pantalla.</w:t>
            </w:r>
          </w:p>
          <w:p w:rsidR="00000000" w:rsidDel="00000000" w:rsidP="00000000" w:rsidRDefault="00000000" w:rsidRPr="00000000" w14:paraId="00000117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Formas</w:t>
            </w:r>
            <w:r w:rsidDel="00000000" w:rsidR="00000000" w:rsidRPr="00000000">
              <w:rPr>
                <w:rtl w:val="0"/>
              </w:rPr>
              <w:t xml:space="preserve">: Agrega figuras geométricas predefinidas al diseño.</w:t>
            </w:r>
          </w:p>
          <w:p w:rsidR="00000000" w:rsidDel="00000000" w:rsidP="00000000" w:rsidRDefault="00000000" w:rsidRPr="00000000" w14:paraId="00000118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Varita de acciones</w:t>
            </w:r>
            <w:r w:rsidDel="00000000" w:rsidR="00000000" w:rsidRPr="00000000">
              <w:rPr>
                <w:rtl w:val="0"/>
              </w:rPr>
              <w:t xml:space="preserve">: Facilita la ejecución de acciones rápidas sobre el contenido.</w:t>
            </w:r>
          </w:p>
          <w:p w:rsidR="00000000" w:rsidDel="00000000" w:rsidP="00000000" w:rsidRDefault="00000000" w:rsidRPr="00000000" w14:paraId="00000119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Pincel</w:t>
            </w:r>
            <w:r w:rsidDel="00000000" w:rsidR="00000000" w:rsidRPr="00000000">
              <w:rPr>
                <w:rtl w:val="0"/>
              </w:rPr>
              <w:t xml:space="preserve">: Dibuja con un trazo grueso.</w:t>
            </w:r>
          </w:p>
          <w:p w:rsidR="00000000" w:rsidDel="00000000" w:rsidP="00000000" w:rsidRDefault="00000000" w:rsidRPr="00000000" w14:paraId="0000011A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Lápiz</w:t>
            </w:r>
            <w:r w:rsidDel="00000000" w:rsidR="00000000" w:rsidRPr="00000000">
              <w:rPr>
                <w:rtl w:val="0"/>
              </w:rPr>
              <w:t xml:space="preserve">: Dibuja con un trazo fino, ideal para detalles precisos.</w:t>
            </w:r>
          </w:p>
          <w:p w:rsidR="00000000" w:rsidDel="00000000" w:rsidP="00000000" w:rsidRDefault="00000000" w:rsidRPr="00000000" w14:paraId="0000011B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Borrador</w:t>
            </w:r>
            <w:r w:rsidDel="00000000" w:rsidR="00000000" w:rsidRPr="00000000">
              <w:rPr>
                <w:rtl w:val="0"/>
              </w:rPr>
              <w:t xml:space="preserve">: Elimina trazos o elementos no deseados.</w:t>
            </w:r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Rellenar</w:t>
            </w:r>
            <w:r w:rsidDel="00000000" w:rsidR="00000000" w:rsidRPr="00000000">
              <w:rPr>
                <w:rtl w:val="0"/>
              </w:rPr>
              <w:t xml:space="preserve">: Rellena áreas con un color sólido.</w:t>
            </w:r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1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Sprite</w:t>
            </w:r>
            <w:r w:rsidDel="00000000" w:rsidR="00000000" w:rsidRPr="00000000">
              <w:rPr>
                <w:rtl w:val="0"/>
              </w:rPr>
              <w:t xml:space="preserve">: Inserta gráficos o imágenes predefinidas.</w:t>
            </w:r>
          </w:p>
          <w:p w:rsidR="00000000" w:rsidDel="00000000" w:rsidP="00000000" w:rsidRDefault="00000000" w:rsidRPr="00000000" w14:paraId="0000011E">
            <w:pPr>
              <w:widowControl w:val="0"/>
              <w:numPr>
                <w:ilvl w:val="0"/>
                <w:numId w:val="1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Ventana de colores</w:t>
            </w:r>
            <w:r w:rsidDel="00000000" w:rsidR="00000000" w:rsidRPr="00000000">
              <w:rPr>
                <w:rtl w:val="0"/>
              </w:rPr>
              <w:t xml:space="preserve">: Ofrece una paleta de colores para seleccionar y personalizar los tonos del diseño.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0154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739.8"/>
        <w:gridCol w:w="1739.8"/>
        <w:gridCol w:w="1739.8"/>
        <w:gridCol w:w="1739.8"/>
        <w:gridCol w:w="1739.8"/>
        <w:tblGridChange w:id="0">
          <w:tblGrid>
            <w:gridCol w:w="1455"/>
            <w:gridCol w:w="1739.8"/>
            <w:gridCol w:w="1739.8"/>
            <w:gridCol w:w="1739.8"/>
            <w:gridCol w:w="1739.8"/>
            <w:gridCol w:w="1739.8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Descripción de la página compartir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4858" cy="2299044"/>
                  <wp:effectExtent b="0" l="0" r="0" t="0"/>
                  <wp:docPr id="3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25911" l="32826" r="28115" t="35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858" cy="22990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bottom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Ventana 04 :”página Compartir”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b7b7b7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Esta es la quinta ventana de interacción del usuario, denominada </w:t>
            </w:r>
            <w:r w:rsidDel="00000000" w:rsidR="00000000" w:rsidRPr="00000000">
              <w:rPr>
                <w:i w:val="1"/>
                <w:rtl w:val="0"/>
              </w:rPr>
              <w:t xml:space="preserve">compartir</w:t>
            </w:r>
            <w:r w:rsidDel="00000000" w:rsidR="00000000" w:rsidRPr="00000000">
              <w:rPr>
                <w:rtl w:val="0"/>
              </w:rPr>
              <w:t xml:space="preserve">, accesible desde el ícono "Compartir", permite al usuario generar un enlace compartible que puede enviarse a otros usuarios, como estudiantes y docentes, quienes podrán acceder tras aceptar la invitación. También ofrece la posibilidad de agregar usuarios manualmente.</w:t>
            </w:r>
          </w:p>
          <w:p w:rsidR="00000000" w:rsidDel="00000000" w:rsidP="00000000" w:rsidRDefault="00000000" w:rsidRPr="00000000" w14:paraId="00000150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Los elementos que se encuentran en esta ventana son:</w:t>
            </w:r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4"/>
              </w:numPr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Estudiantes</w:t>
            </w:r>
            <w:r w:rsidDel="00000000" w:rsidR="00000000" w:rsidRPr="00000000">
              <w:rPr>
                <w:rtl w:val="0"/>
              </w:rPr>
              <w:t xml:space="preserve">: Contador que muestra el número de estudiantes presentes en esta interfaz (por ahora, 0).</w:t>
            </w:r>
          </w:p>
          <w:p w:rsidR="00000000" w:rsidDel="00000000" w:rsidP="00000000" w:rsidRDefault="00000000" w:rsidRPr="00000000" w14:paraId="00000152">
            <w:pPr>
              <w:widowControl w:val="0"/>
              <w:numPr>
                <w:ilvl w:val="0"/>
                <w:numId w:val="4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Docentes</w:t>
            </w:r>
            <w:r w:rsidDel="00000000" w:rsidR="00000000" w:rsidRPr="00000000">
              <w:rPr>
                <w:rtl w:val="0"/>
              </w:rPr>
              <w:t xml:space="preserve">: Indicador de la cantidad de docentes (actualmente, 0).</w:t>
            </w:r>
          </w:p>
          <w:p w:rsidR="00000000" w:rsidDel="00000000" w:rsidP="00000000" w:rsidRDefault="00000000" w:rsidRPr="00000000" w14:paraId="00000153">
            <w:pPr>
              <w:widowControl w:val="0"/>
              <w:numPr>
                <w:ilvl w:val="0"/>
                <w:numId w:val="4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Ampliar</w:t>
            </w:r>
            <w:r w:rsidDel="00000000" w:rsidR="00000000" w:rsidRPr="00000000">
              <w:rPr>
                <w:rtl w:val="0"/>
              </w:rPr>
              <w:t xml:space="preserve">: Botón para maximizar o expandir la vista del contenido.</w:t>
            </w:r>
          </w:p>
          <w:p w:rsidR="00000000" w:rsidDel="00000000" w:rsidP="00000000" w:rsidRDefault="00000000" w:rsidRPr="00000000" w14:paraId="00000154">
            <w:pPr>
              <w:widowControl w:val="0"/>
              <w:numPr>
                <w:ilvl w:val="0"/>
                <w:numId w:val="4"/>
              </w:numPr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Agregar otra persona</w:t>
            </w:r>
            <w:r w:rsidDel="00000000" w:rsidR="00000000" w:rsidRPr="00000000">
              <w:rPr>
                <w:rtl w:val="0"/>
              </w:rPr>
              <w:t xml:space="preserve">: Opción para añadir usuarios adicionales de forma manual.</w:t>
            </w:r>
          </w:p>
          <w:p w:rsidR="00000000" w:rsidDel="00000000" w:rsidP="00000000" w:rsidRDefault="00000000" w:rsidRPr="00000000" w14:paraId="00000155">
            <w:pPr>
              <w:widowControl w:val="0"/>
              <w:numPr>
                <w:ilvl w:val="0"/>
                <w:numId w:val="4"/>
              </w:numPr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b w:val="1"/>
                <w:rtl w:val="0"/>
              </w:rPr>
              <w:t xml:space="preserve">Enlace compartible</w:t>
            </w:r>
            <w:r w:rsidDel="00000000" w:rsidR="00000000" w:rsidRPr="00000000">
              <w:rPr>
                <w:rtl w:val="0"/>
              </w:rPr>
              <w:t xml:space="preserve">: Enlace que puede ser copiado y compartido. En este ejemplo, el enlace es: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https://creavi.google.com/qaf-ketu-fi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56">
            <w:pPr>
              <w:widowControl w:val="0"/>
              <w:spacing w:after="240" w:before="24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Yo quiero una redacción para explicar la interfaz de un software educativo. mejora la siguiente redacción y dame 5 alternativas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154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739.8"/>
        <w:gridCol w:w="1739.8"/>
        <w:gridCol w:w="1739.8"/>
        <w:gridCol w:w="1739.8"/>
        <w:gridCol w:w="1739.8"/>
        <w:tblGridChange w:id="0">
          <w:tblGrid>
            <w:gridCol w:w="1455"/>
            <w:gridCol w:w="1739.8"/>
            <w:gridCol w:w="1739.8"/>
            <w:gridCol w:w="1739.8"/>
            <w:gridCol w:w="1739.8"/>
            <w:gridCol w:w="1739.8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Descripción de la página Exportar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68330" cy="3016377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25808" l="32978" r="28343" t="34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330" cy="30163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bottom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Ventana 05 :”página exportar”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b7b7b7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Esta es la quinta ventana de interacción del usuario, denominada </w:t>
            </w:r>
            <w:r w:rsidDel="00000000" w:rsidR="00000000" w:rsidRPr="00000000">
              <w:rPr>
                <w:i w:val="1"/>
                <w:rtl w:val="0"/>
              </w:rPr>
              <w:t xml:space="preserve">exportar. Accesible a través del ícono "Exportar", esta ventana permite al usuario adjuntar contenido multimedia y documentos (vídeos, audio, documentos e imágenes) a la transmisión educativa en tiempo real.</w:t>
            </w:r>
          </w:p>
          <w:p w:rsidR="00000000" w:rsidDel="00000000" w:rsidP="00000000" w:rsidRDefault="00000000" w:rsidRPr="00000000" w14:paraId="0000017A">
            <w:pPr>
              <w:widowControl w:val="0"/>
              <w:spacing w:after="240" w:before="240" w:line="240" w:lineRule="auto"/>
              <w:rPr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Barra de Navegación Superior</w:t>
            </w:r>
            <w:r w:rsidDel="00000000" w:rsidR="00000000" w:rsidRPr="00000000">
              <w:rPr>
                <w:i w:val="1"/>
                <w:rtl w:val="0"/>
              </w:rPr>
              <w:t xml:space="preserve">: Ubicada en la parte superior, contiene los íconos de "Estudiantes" y "Docentes" con contadores que muestran la cantidad de usuarios conectados.</w:t>
            </w:r>
          </w:p>
          <w:p w:rsidR="00000000" w:rsidDel="00000000" w:rsidP="00000000" w:rsidRDefault="00000000" w:rsidRPr="00000000" w14:paraId="0000017B">
            <w:pPr>
              <w:widowControl w:val="0"/>
              <w:spacing w:after="240" w:before="240" w:line="240" w:lineRule="auto"/>
              <w:rPr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Ícono del Menú Lateral</w:t>
            </w:r>
            <w:r w:rsidDel="00000000" w:rsidR="00000000" w:rsidRPr="00000000">
              <w:rPr>
                <w:i w:val="1"/>
                <w:rtl w:val="0"/>
              </w:rPr>
              <w:t xml:space="preserve">: Situado en el lado izquierdo de la interfaz, este botón facilita la apertura o cierre del menú lateral, permitiendo acceso inmediato a herramientas adicionales.</w:t>
            </w:r>
          </w:p>
          <w:p w:rsidR="00000000" w:rsidDel="00000000" w:rsidP="00000000" w:rsidRDefault="00000000" w:rsidRPr="00000000" w14:paraId="0000017C">
            <w:pPr>
              <w:widowControl w:val="0"/>
              <w:spacing w:after="240" w:before="240" w:line="240" w:lineRule="auto"/>
              <w:rPr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Menú para Adjuntar Archivos</w:t>
            </w:r>
            <w:r w:rsidDel="00000000" w:rsidR="00000000" w:rsidRPr="00000000">
              <w:rPr>
                <w:i w:val="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17D">
            <w:pPr>
              <w:widowControl w:val="0"/>
              <w:numPr>
                <w:ilvl w:val="0"/>
                <w:numId w:val="5"/>
              </w:numPr>
              <w:spacing w:after="0" w:afterAutospacing="0" w:before="240"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Vídeos</w:t>
            </w:r>
            <w:r w:rsidDel="00000000" w:rsidR="00000000" w:rsidRPr="00000000">
              <w:rPr>
                <w:i w:val="1"/>
                <w:rtl w:val="0"/>
              </w:rPr>
              <w:t xml:space="preserve">: Permite adjuntar archivos de video.</w:t>
            </w:r>
          </w:p>
          <w:p w:rsidR="00000000" w:rsidDel="00000000" w:rsidP="00000000" w:rsidRDefault="00000000" w:rsidRPr="00000000" w14:paraId="0000017E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Música</w:t>
            </w:r>
            <w:r w:rsidDel="00000000" w:rsidR="00000000" w:rsidRPr="00000000">
              <w:rPr>
                <w:i w:val="1"/>
                <w:rtl w:val="0"/>
              </w:rPr>
              <w:t xml:space="preserve">: Para añadir archivos de audio.</w:t>
            </w:r>
          </w:p>
          <w:p w:rsidR="00000000" w:rsidDel="00000000" w:rsidP="00000000" w:rsidRDefault="00000000" w:rsidRPr="00000000" w14:paraId="0000017F">
            <w:pPr>
              <w:widowControl w:val="0"/>
              <w:numPr>
                <w:ilvl w:val="0"/>
                <w:numId w:val="5"/>
              </w:numPr>
              <w:spacing w:after="0" w:afterAutospacing="0" w:before="0" w:beforeAutospacing="0"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Documentos</w:t>
            </w:r>
            <w:r w:rsidDel="00000000" w:rsidR="00000000" w:rsidRPr="00000000">
              <w:rPr>
                <w:i w:val="1"/>
                <w:rtl w:val="0"/>
              </w:rPr>
              <w:t xml:space="preserve">: Para cargar archivos de texto.</w:t>
            </w:r>
          </w:p>
          <w:p w:rsidR="00000000" w:rsidDel="00000000" w:rsidP="00000000" w:rsidRDefault="00000000" w:rsidRPr="00000000" w14:paraId="00000180">
            <w:pPr>
              <w:widowControl w:val="0"/>
              <w:numPr>
                <w:ilvl w:val="0"/>
                <w:numId w:val="5"/>
              </w:numPr>
              <w:spacing w:after="240" w:before="0" w:beforeAutospacing="0" w:line="240" w:lineRule="auto"/>
              <w:ind w:left="720" w:hanging="360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0154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739.8"/>
        <w:gridCol w:w="1739.8"/>
        <w:gridCol w:w="1739.8"/>
        <w:gridCol w:w="1739.8"/>
        <w:gridCol w:w="1739.8"/>
        <w:tblGridChange w:id="0">
          <w:tblGrid>
            <w:gridCol w:w="1455"/>
            <w:gridCol w:w="1739.8"/>
            <w:gridCol w:w="1739.8"/>
            <w:gridCol w:w="1739.8"/>
            <w:gridCol w:w="1739.8"/>
            <w:gridCol w:w="1739.8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Descripción de la pagina comentar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10125" cy="2603027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25067" l="27659" r="22948" t="27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6030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bottom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Ventana 06 :”página comentar”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b7b7b7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tcBorders>
              <w:top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"Esta es la quinta ventana de interacción del usuario, denominada 'Comentar'. Actualmente, se encuentra en el ícono 'Comentar', desde el cual es posible agregar observaciones en la transmisión audiovisual y monitorear la actividad de los docentes y estudiantes conectados."</w:t>
            </w:r>
          </w:p>
          <w:p w:rsidR="00000000" w:rsidDel="00000000" w:rsidP="00000000" w:rsidRDefault="00000000" w:rsidRPr="00000000" w14:paraId="000001AF">
            <w:pPr>
              <w:widowControl w:val="0"/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1355.0" w:type="dxa"/>
        <w:jc w:val="left"/>
        <w:tblInd w:w="-10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95"/>
        <w:gridCol w:w="3000"/>
        <w:gridCol w:w="4260"/>
        <w:tblGridChange w:id="0">
          <w:tblGrid>
            <w:gridCol w:w="4095"/>
            <w:gridCol w:w="3000"/>
            <w:gridCol w:w="426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DISEÑO DE GUÍA DE METÁFORAS</w:t>
            </w:r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Crear</w:t>
            </w:r>
          </w:p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43025" cy="516917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54405" l="37292" r="58724" t="39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169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que permite crear la pantalla compartida y emitirla al mismo tiempo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Editar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700" cy="458738"/>
                  <wp:effectExtent b="0" l="0" r="0" t="0"/>
                  <wp:docPr id="3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54405" l="41331" r="54487" t="40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58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Bonton que le permite al usuario editar con colores la pantalla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Compartir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700" cy="458738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48035" l="37574" r="58244" t="46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58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que le permite al usuario compartir la pantalla con otras persona agregando o recrea su propio link de la emisión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Comentar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700" cy="458738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48266" l="41501" r="54318" t="46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58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que le permite al usuario comentar todo lo que está pasando dentro de la emisión e interactuar con los anfitriones también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Exportar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0188" cy="4572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42243" l="37433" r="58894" t="52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188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que le permite al usuario adjuntar a la pantalla  imágenes, audio, video etc…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Personalizar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700" cy="458738"/>
                  <wp:effectExtent b="0" l="0" r="0" t="0"/>
                  <wp:docPr id="2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41548" l="41501" r="54318" t="52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58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Botón que le permite al usuario personalizar los archivos multimedias en la pantalla compartida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Cancelar pantalla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700" cy="5715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34089" l="48252" r="45679" t="59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02”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hace que el usuario cancele la transmisión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Tomar captura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514108"/>
                  <wp:effectExtent b="0" l="0" r="0" t="0"/>
                  <wp:docPr id="3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57480" l="42162" r="52328" t="37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5141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02”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hace que el usuario tome una captura en tiempo real de lo que está transmitiendo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Sonido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496088"/>
                  <wp:effectExtent b="0" l="0" r="0" t="0"/>
                  <wp:docPr id="3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57667" l="56805" r="37686" t="37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496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02”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hace que la persona silencie su transmisión como puede hacer que la active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Comentar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04950" cy="496088"/>
                  <wp:effectExtent b="0" l="0" r="0" t="0"/>
                  <wp:docPr id="2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 b="33479" l="37177" r="57314" t="61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496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02”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hace que el usuario haga abrir la barra de comentar de la transmisión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Micrófono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33438" cy="352425"/>
                  <wp:effectExtent b="0" l="0" r="0" t="0"/>
                  <wp:docPr id="2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54888" l="59607" r="37348" t="42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438" cy="35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“Ventana 02”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Este botón hace que el usuario desconecte su micrófono y lo habilite.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Tabla de Colores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32110" cy="441387"/>
                  <wp:effectExtent b="0" l="0" r="0" t="0"/>
                  <wp:docPr id="2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34437" l="42921" r="36613" t="56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110" cy="4413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Sección de combinaciones de colores que trae esta función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Herramientas de editar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85863" cy="1628775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39263" l="35935" r="57848" t="40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863" cy="1628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Sección de herramientas que trae esta función las cuales se puede escoger con un click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seleccionar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7213" cy="372238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55120" l="35935" r="61155" t="40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372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selecciona donde podemos editar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formas/figuras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6738" cy="304533"/>
                  <wp:effectExtent b="0" l="0" r="0" t="0"/>
                  <wp:docPr id="2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55975" l="39192" r="57848" t="40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8" cy="3045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aca al presionar esta opcion se veran muchas formas basicas para agregar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varita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8" cy="447675"/>
                  <wp:effectExtent b="0" l="0" r="0" t="0"/>
                  <wp:docPr id="3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50699" l="36183" r="60684" t="43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8" cy="44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la que le da transparencia a todo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borrador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" cy="495300"/>
                  <wp:effectExtent b="0" l="0" r="0" t="0"/>
                  <wp:docPr id="2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44939" l="38698" r="58193" t="48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la que borra a pasar encima y presionar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lápiz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7213" cy="510995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44975" l="36158" r="60943" t="48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10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 con la que se dibuja para indicar una determinada accion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rellenar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7213" cy="510995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39343" l="36060" r="61041" t="54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10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permite agregarle color a lo que seleccionemos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sprite/aerosol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7213" cy="510995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39822" l="39056" r="58046" t="53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3" cy="510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permite dibujar de forma pulverisada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Agregar miembros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35811" cy="367729"/>
                  <wp:effectExtent b="0" l="0" r="0" t="0"/>
                  <wp:docPr id="3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49711" l="37898" r="43058" t="45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811" cy="3677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aca se coloca el correo de la persona que vamos a ingresar para coloración.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19263" cy="371475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41747" l="36597" r="40045" t="53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63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04”</w:t>
            </w:r>
          </w:p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barra de link generado automáticamente por la plataforma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Ampliar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66750" cy="704850"/>
                  <wp:effectExtent b="0" l="0" r="0" t="0"/>
                  <wp:docPr id="3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58895" l="49253" r="47348" t="37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704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sirve para ampliar únicamente la barra de comentarios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Adjuntar contenido audiovisual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9738" cy="1314450"/>
                  <wp:effectExtent b="0" l="0" r="0" t="0"/>
                  <wp:docPr id="3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36194" l="33434" r="50385" t="41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1314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“Ventana 05”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Botón que tiene como función desplegarse y mostrar 4 opciones diferente de elegir los cuales podemos adjuntar de forma externa de nuestro dispositivo móvil o tecnológico y visualizarlo en la transmisión.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Estudiantes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455154"/>
                  <wp:effectExtent b="0" l="0" r="0" t="0"/>
                  <wp:docPr id="2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57698" l="34962" r="56699" t="36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455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”Ventana 06”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Estudiantes mostrado por la funcion “Comentar” aqui podemos apreciar cuantos estan en lineas en la transmisión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Docentes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19200" cy="455154"/>
                  <wp:effectExtent b="0" l="0" r="0" t="0"/>
                  <wp:docPr id="3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57341" l="61085" r="30576" t="36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4551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”Ventana 06”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Docentes mostrado por la funcion “Comentar” aqui podemos apreciar cuantos estan en lineas en la transmisión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Perfil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300" cy="409563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42481" l="66557" r="30120" t="52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09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”Ventana 06”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perfil dela persona encargada de mandar los comentarios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4572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33208" l="34050" r="41390" t="6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”Ventana 06”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barra de texto donde se puede adjuntar comentarios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Fecha enviada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81075" cy="283679"/>
                  <wp:effectExtent b="0" l="0" r="0" t="0"/>
                  <wp:docPr id="3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43706" l="33985" r="59305" t="52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836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”Ventana 06”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comentario enviado con la fecha incluida</w:t>
            </w:r>
          </w:p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6481763" cy="441007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20648" l="29069" r="16611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6481763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